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FEC6D" w14:textId="2284338B" w:rsidR="0002343B" w:rsidRDefault="008923FB" w:rsidP="009201AA">
      <w:pPr>
        <w:spacing w:after="0" w:line="259" w:lineRule="auto"/>
        <w:ind w:left="144" w:right="0" w:firstLine="0"/>
        <w:jc w:val="center"/>
      </w:pPr>
      <w:bookmarkStart w:id="0" w:name="_GoBack"/>
      <w:bookmarkEnd w:id="0"/>
      <w:r w:rsidRPr="009201AA">
        <w:rPr>
          <w:szCs w:val="16"/>
        </w:rPr>
        <w:t>ORDINANC</w:t>
      </w:r>
      <w:r w:rsidR="009201AA" w:rsidRPr="009201AA">
        <w:rPr>
          <w:szCs w:val="16"/>
        </w:rPr>
        <w:t>E 1146 TO</w:t>
      </w:r>
      <w:r w:rsidRPr="009201AA">
        <w:rPr>
          <w:szCs w:val="16"/>
        </w:rPr>
        <w:t xml:space="preserve"> DECLARE CARGO</w:t>
      </w:r>
      <w:r w:rsidR="009201AA" w:rsidRPr="009201AA">
        <w:rPr>
          <w:szCs w:val="16"/>
        </w:rPr>
        <w:t xml:space="preserve"> </w:t>
      </w:r>
      <w:r>
        <w:t>CONTAINERS AS A NUISANCE AND NOT PERMITTING THEM</w:t>
      </w:r>
      <w:r w:rsidR="009201AA">
        <w:t xml:space="preserve"> </w:t>
      </w:r>
      <w:r>
        <w:t>WITHIN THE VILLAGE LIMITS OF PLEASANT HILL</w:t>
      </w:r>
    </w:p>
    <w:p w14:paraId="1A5DEDC3" w14:textId="77777777" w:rsidR="0002343B" w:rsidRDefault="008923FB">
      <w:pPr>
        <w:ind w:left="23"/>
      </w:pPr>
      <w:r>
        <w:t xml:space="preserve">Whereas, the Village of Pleasant Hill is a municipal </w:t>
      </w:r>
      <w:r>
        <w:t>corporation duly organized and operating pursuant to the laws of the State of Ohio; and</w:t>
      </w:r>
    </w:p>
    <w:p w14:paraId="2077155A" w14:textId="77777777" w:rsidR="0002343B" w:rsidRDefault="008923FB">
      <w:pPr>
        <w:spacing w:after="36"/>
        <w:ind w:left="341" w:right="0" w:firstLine="0"/>
      </w:pPr>
      <w:r>
        <w:t>Whereas, the Village of Pleasant Hill has observed a rise an interest in cargo containers</w:t>
      </w:r>
    </w:p>
    <w:p w14:paraId="137AEA6D" w14:textId="77777777" w:rsidR="0002343B" w:rsidRDefault="008923FB">
      <w:pPr>
        <w:ind w:left="23" w:right="0" w:firstLine="0"/>
      </w:pPr>
      <w:r>
        <w:t>(a/k/a shipping containers) on private property, or business property for stor</w:t>
      </w:r>
      <w:r>
        <w:t>age and other purposes; and</w:t>
      </w:r>
    </w:p>
    <w:p w14:paraId="6D800B12" w14:textId="77777777" w:rsidR="0002343B" w:rsidRDefault="008923FB">
      <w:pPr>
        <w:spacing w:after="315"/>
        <w:ind w:left="23" w:right="350"/>
      </w:pPr>
      <w:r>
        <w:t xml:space="preserve">Whereas, a nuisance in this ordinance is a cargo container which is defined as a unit or container which is intended to be used primarily as for shipping goods or materials within a closed containers on highways, rail lines, or </w:t>
      </w:r>
      <w:r>
        <w:t>waterways, and</w:t>
      </w:r>
    </w:p>
    <w:p w14:paraId="6435A993" w14:textId="77777777" w:rsidR="0002343B" w:rsidRDefault="008923FB">
      <w:pPr>
        <w:ind w:left="23" w:right="0"/>
      </w:pPr>
      <w:r>
        <w:t>Whereas, the Village of Pleasant Hill desires to declare the use of cargo containers as a nuisance in Pleasant Hill as set forth herein, and</w:t>
      </w:r>
    </w:p>
    <w:p w14:paraId="79B745F0" w14:textId="77777777" w:rsidR="0002343B" w:rsidRDefault="008923FB">
      <w:pPr>
        <w:spacing w:after="256"/>
        <w:ind w:left="23" w:right="77" w:firstLine="24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B246FE" wp14:editId="6B5A6D51">
            <wp:simplePos x="0" y="0"/>
            <wp:positionH relativeFrom="page">
              <wp:posOffset>3392424</wp:posOffset>
            </wp:positionH>
            <wp:positionV relativeFrom="page">
              <wp:posOffset>256110</wp:posOffset>
            </wp:positionV>
            <wp:extent cx="597408" cy="173789"/>
            <wp:effectExtent l="0" t="0" r="0" b="0"/>
            <wp:wrapTopAndBottom/>
            <wp:docPr id="3057" name="Picture 3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" name="Picture 30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173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Whereas, a person or entity may use a cargo container, (such as a POD) for moving or serious remode</w:t>
      </w:r>
      <w:r>
        <w:t>ling from damages from fire, storm, etc.for a period not to exceed 30 days within a 12 month period. If a person or entity deems it necessary to use such a cargo container for a period of longer than the 30 day period, they must apply in writing with the v</w:t>
      </w:r>
      <w:r>
        <w:t xml:space="preserve">illage zoning committee seeking permission to keep using the cargo container as storage. The person or entity must set forth in writing what extenuating circumstances exist for granting a variance. The person or entity must file a written application with </w:t>
      </w:r>
      <w:r>
        <w:t>the zoning committee within the 30 day period. Upon receipt of such written application, the zoning committee shall, as soon as reasonably practical, set a date for a hearing with the zoning board. The zoning board may, in their discretion, may grant a var</w:t>
      </w:r>
      <w:r>
        <w:t>iance and allow the person or entity to use the said cargo container for a period longer than 30 day period.</w:t>
      </w:r>
    </w:p>
    <w:p w14:paraId="07030AB7" w14:textId="77777777" w:rsidR="0002343B" w:rsidRDefault="008923FB">
      <w:pPr>
        <w:ind w:left="23" w:right="0"/>
      </w:pPr>
      <w:r>
        <w:t>Violations: Whoever violates any provision of this ordinance shall be given notice for removal of said Nuisance by the village's ordinance enforcer</w:t>
      </w:r>
      <w:r>
        <w:t xml:space="preserve"> or other Pleasant Hill enforcement officer. The nuisance shall be removed within 30 days of the resident / business owner being notified. The removal of this nuisance will be the responsibility of the owner. If the owner fails to remove the nuisance in th</w:t>
      </w:r>
      <w:r>
        <w:t>e time allotted the nuisance would then be removed by the village at the owner's expense, and</w:t>
      </w:r>
    </w:p>
    <w:p w14:paraId="1ABED225" w14:textId="77777777" w:rsidR="0002343B" w:rsidRDefault="008923FB">
      <w:pPr>
        <w:ind w:left="23" w:right="0" w:firstLine="355"/>
      </w:pPr>
      <w:r>
        <w:t>Therefore the village does not allow cargo containers (a/k/a shipping containers) of any type, on any type property within the village limits.</w:t>
      </w:r>
    </w:p>
    <w:p w14:paraId="259089BE" w14:textId="77777777" w:rsidR="0002343B" w:rsidRDefault="008923FB">
      <w:pPr>
        <w:spacing w:after="257"/>
        <w:ind w:left="23" w:right="240"/>
      </w:pPr>
      <w:r>
        <w:t>Penalty: If removal</w:t>
      </w:r>
      <w:r>
        <w:t xml:space="preserve"> of the nuisance is not removed, or arrangements have not been made with the correct authorities for its removal, it will be removed at the said owners expense and then a third degree misdemeanor will be charged.</w:t>
      </w:r>
    </w:p>
    <w:p w14:paraId="35010F9F" w14:textId="77777777" w:rsidR="0002343B" w:rsidRDefault="008923FB">
      <w:pPr>
        <w:ind w:left="23" w:right="0" w:firstLine="0"/>
      </w:pPr>
      <w:r>
        <w:t>PASSED AND APPROVED by the Mayor of the Vil</w:t>
      </w:r>
      <w:r>
        <w:t>lage of Pleasant Hill, Miami County, Ohio,</w:t>
      </w:r>
    </w:p>
    <w:p w14:paraId="2EC090A5" w14:textId="77777777" w:rsidR="009201AA" w:rsidRDefault="008923FB" w:rsidP="009201AA">
      <w:pPr>
        <w:tabs>
          <w:tab w:val="center" w:pos="1502"/>
          <w:tab w:val="center" w:pos="4022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7209DC3" wp14:editId="0950F385">
            <wp:simplePos x="0" y="0"/>
            <wp:positionH relativeFrom="column">
              <wp:posOffset>249936</wp:posOffset>
            </wp:positionH>
            <wp:positionV relativeFrom="paragraph">
              <wp:posOffset>115859</wp:posOffset>
            </wp:positionV>
            <wp:extent cx="472440" cy="12196"/>
            <wp:effectExtent l="0" t="0" r="0" b="0"/>
            <wp:wrapSquare wrapText="bothSides"/>
            <wp:docPr id="3019" name="Picture 3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" name="Picture 30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19AF935" wp14:editId="31570919">
            <wp:simplePos x="0" y="0"/>
            <wp:positionH relativeFrom="column">
              <wp:posOffset>1176528</wp:posOffset>
            </wp:positionH>
            <wp:positionV relativeFrom="paragraph">
              <wp:posOffset>115859</wp:posOffset>
            </wp:positionV>
            <wp:extent cx="1167384" cy="12196"/>
            <wp:effectExtent l="0" t="0" r="0" b="0"/>
            <wp:wrapSquare wrapText="bothSides"/>
            <wp:docPr id="3058" name="Picture 3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" name="Picture 30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day of</w:t>
      </w:r>
      <w:r>
        <w:tab/>
        <w:t>2023.</w:t>
      </w:r>
    </w:p>
    <w:p w14:paraId="5633E49C" w14:textId="4EE47DF2" w:rsidR="0002343B" w:rsidRDefault="008923FB" w:rsidP="009201AA">
      <w:pPr>
        <w:tabs>
          <w:tab w:val="center" w:pos="1502"/>
          <w:tab w:val="center" w:pos="4022"/>
        </w:tabs>
        <w:spacing w:after="0" w:line="259" w:lineRule="auto"/>
        <w:ind w:left="0" w:right="0" w:firstLine="0"/>
        <w:jc w:val="left"/>
      </w:pPr>
      <w:r>
        <w:rPr>
          <w:sz w:val="28"/>
        </w:rPr>
        <w:lastRenderedPageBreak/>
        <w:t>APPROVED AS TO FORM:</w:t>
      </w:r>
      <w:r>
        <w:rPr>
          <w:noProof/>
        </w:rPr>
        <w:drawing>
          <wp:inline distT="0" distB="0" distL="0" distR="0" wp14:anchorId="7304C950" wp14:editId="19AC077A">
            <wp:extent cx="4541520" cy="15245"/>
            <wp:effectExtent l="0" t="0" r="0" b="0"/>
            <wp:docPr id="5806" name="Picture 5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" name="Picture 58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299" w:type="dxa"/>
        <w:tblInd w:w="0" w:type="dxa"/>
        <w:tblLook w:val="04A0" w:firstRow="1" w:lastRow="0" w:firstColumn="1" w:lastColumn="0" w:noHBand="0" w:noVBand="1"/>
      </w:tblPr>
      <w:tblGrid>
        <w:gridCol w:w="3953"/>
        <w:gridCol w:w="1346"/>
      </w:tblGrid>
      <w:tr w:rsidR="0002343B" w14:paraId="37C52F9F" w14:textId="77777777" w:rsidTr="009201AA">
        <w:trPr>
          <w:trHeight w:val="221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14:paraId="1FD62AB0" w14:textId="77777777" w:rsidR="0002343B" w:rsidRDefault="008923F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MAYOR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63058A2" w14:textId="77777777" w:rsidR="0002343B" w:rsidRDefault="008923FB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8"/>
              </w:rPr>
              <w:t>SOLICITOR</w:t>
            </w:r>
          </w:p>
        </w:tc>
      </w:tr>
    </w:tbl>
    <w:p w14:paraId="22C0A87A" w14:textId="77777777" w:rsidR="0002343B" w:rsidRDefault="008923FB">
      <w:pPr>
        <w:spacing w:after="77" w:line="259" w:lineRule="auto"/>
        <w:ind w:left="2650" w:right="-1493" w:firstLine="0"/>
        <w:jc w:val="left"/>
      </w:pPr>
      <w:r>
        <w:rPr>
          <w:noProof/>
        </w:rPr>
        <w:drawing>
          <wp:inline distT="0" distB="0" distL="0" distR="0" wp14:anchorId="77A7837F" wp14:editId="1B045D3A">
            <wp:extent cx="4643999" cy="45719"/>
            <wp:effectExtent l="0" t="0" r="0" b="0"/>
            <wp:docPr id="5808" name="Picture 5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8" name="Picture 58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965947" cy="6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C0F42" w14:textId="77777777" w:rsidR="0002343B" w:rsidRDefault="008923FB">
      <w:pPr>
        <w:tabs>
          <w:tab w:val="center" w:pos="3996"/>
          <w:tab w:val="right" w:pos="8496"/>
        </w:tabs>
        <w:spacing w:after="0" w:line="259" w:lineRule="auto"/>
        <w:ind w:left="0" w:right="0" w:firstLine="0"/>
        <w:jc w:val="left"/>
      </w:pPr>
      <w:r>
        <w:rPr>
          <w:sz w:val="28"/>
        </w:rPr>
        <w:tab/>
        <w:t>PRESIDENT OF COUNCIL</w:t>
      </w:r>
      <w:r>
        <w:rPr>
          <w:sz w:val="28"/>
        </w:rPr>
        <w:tab/>
        <w:t>FISCAL OFFICER</w:t>
      </w:r>
    </w:p>
    <w:sectPr w:rsidR="0002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682" w:right="2885" w:bottom="635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75F25" w14:textId="77777777" w:rsidR="00242186" w:rsidRDefault="00242186" w:rsidP="009201AA">
      <w:pPr>
        <w:spacing w:after="0" w:line="240" w:lineRule="auto"/>
      </w:pPr>
      <w:r>
        <w:separator/>
      </w:r>
    </w:p>
  </w:endnote>
  <w:endnote w:type="continuationSeparator" w:id="0">
    <w:p w14:paraId="23C86FBA" w14:textId="77777777" w:rsidR="00242186" w:rsidRDefault="00242186" w:rsidP="0092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DAC4C" w14:textId="77777777" w:rsidR="009201AA" w:rsidRDefault="00920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3E318" w14:textId="77777777" w:rsidR="009201AA" w:rsidRDefault="009201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C9F0" w14:textId="77777777" w:rsidR="009201AA" w:rsidRDefault="00920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F5211" w14:textId="77777777" w:rsidR="00242186" w:rsidRDefault="00242186" w:rsidP="009201AA">
      <w:pPr>
        <w:spacing w:after="0" w:line="240" w:lineRule="auto"/>
      </w:pPr>
      <w:r>
        <w:separator/>
      </w:r>
    </w:p>
  </w:footnote>
  <w:footnote w:type="continuationSeparator" w:id="0">
    <w:p w14:paraId="417ECEB6" w14:textId="77777777" w:rsidR="00242186" w:rsidRDefault="00242186" w:rsidP="0092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E7DD4" w14:textId="77777777" w:rsidR="009201AA" w:rsidRDefault="009201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911161"/>
      <w:docPartObj>
        <w:docPartGallery w:val="Watermarks"/>
        <w:docPartUnique/>
      </w:docPartObj>
    </w:sdtPr>
    <w:sdtEndPr/>
    <w:sdtContent>
      <w:p w14:paraId="5FF44D53" w14:textId="6EE62B73" w:rsidR="009201AA" w:rsidRDefault="008923FB">
        <w:pPr>
          <w:pStyle w:val="Header"/>
        </w:pPr>
        <w:r>
          <w:rPr>
            <w:noProof/>
          </w:rPr>
          <w:pict w14:anchorId="4598D3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21D5" w14:textId="77777777" w:rsidR="009201AA" w:rsidRDefault="009201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3B"/>
    <w:rsid w:val="0002343B"/>
    <w:rsid w:val="00242186"/>
    <w:rsid w:val="008923FB"/>
    <w:rsid w:val="009201AA"/>
    <w:rsid w:val="009D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E347B"/>
  <w15:docId w15:val="{54433732-6C41-439F-B10E-058041F5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95" w:line="223" w:lineRule="auto"/>
      <w:ind w:left="38" w:right="1483" w:firstLine="302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3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44"/>
      <w:outlineLvl w:val="1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0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1AA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20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1AA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Barga</dc:creator>
  <cp:keywords/>
  <cp:lastModifiedBy>Alisa</cp:lastModifiedBy>
  <cp:revision>2</cp:revision>
  <dcterms:created xsi:type="dcterms:W3CDTF">2023-04-25T12:15:00Z</dcterms:created>
  <dcterms:modified xsi:type="dcterms:W3CDTF">2023-04-25T12:15:00Z</dcterms:modified>
</cp:coreProperties>
</file>